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1E2F6" w14:textId="77777777" w:rsidR="00E81FA0" w:rsidRPr="00E81FA0" w:rsidRDefault="00E81FA0" w:rsidP="00E81FA0">
      <w:pPr>
        <w:widowControl/>
        <w:wordWrap/>
        <w:autoSpaceDE/>
        <w:autoSpaceDN/>
        <w:spacing w:after="24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268CE0F1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kern w:val="0"/>
          <w:sz w:val="23"/>
          <w:szCs w:val="23"/>
        </w:rPr>
      </w:pPr>
      <w:r w:rsidRPr="00E81FA0">
        <w:rPr>
          <w:rFonts w:ascii="나눔스퀘어" w:eastAsia="나눔스퀘어" w:hAnsi="나눔스퀘어" w:cs="굴림"/>
          <w:b/>
          <w:bCs/>
          <w:kern w:val="0"/>
          <w:sz w:val="27"/>
          <w:szCs w:val="27"/>
          <w:bdr w:val="none" w:sz="0" w:space="0" w:color="auto" w:frame="1"/>
        </w:rPr>
        <w:t>SDGs Design International Awards 2026 주제:</w:t>
      </w:r>
    </w:p>
    <w:p w14:paraId="059E54C5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kern w:val="0"/>
          <w:sz w:val="23"/>
          <w:szCs w:val="23"/>
        </w:rPr>
      </w:pPr>
      <w:r w:rsidRPr="00E81FA0">
        <w:rPr>
          <w:rFonts w:ascii="나눔스퀘어" w:eastAsia="나눔스퀘어" w:hAnsi="나눔스퀘어" w:cs="굴림"/>
          <w:b/>
          <w:bCs/>
          <w:kern w:val="0"/>
          <w:sz w:val="27"/>
          <w:szCs w:val="27"/>
          <w:bdr w:val="none" w:sz="0" w:space="0" w:color="auto" w:frame="1"/>
        </w:rPr>
        <w:t>지속가능하고 포용적인 미래를 위한 디자인 (Designing a Sustainable and Inclusive Future)</w:t>
      </w:r>
    </w:p>
    <w:p w14:paraId="2626CD87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39A78438" w14:textId="38F28C57" w:rsid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81FA0" w14:paraId="54270C57" w14:textId="77777777" w:rsidTr="00E81FA0">
        <w:trPr>
          <w:trHeight w:val="1560"/>
        </w:trPr>
        <w:tc>
          <w:tcPr>
            <w:tcW w:w="9016" w:type="dxa"/>
            <w:vAlign w:val="center"/>
          </w:tcPr>
          <w:p w14:paraId="567DCFE0" w14:textId="77777777" w:rsidR="00E81FA0" w:rsidRPr="00E81FA0" w:rsidRDefault="00E81FA0" w:rsidP="00E81FA0">
            <w:pPr>
              <w:widowControl/>
              <w:wordWrap/>
              <w:autoSpaceDE/>
              <w:autoSpaceDN/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 xml:space="preserve">1. 회복탄력적 도시와 지역사회, 포용적 웰빙 (Resilient Cities, Communities and Inclusive Well-being) </w:t>
            </w:r>
          </w:p>
          <w:p w14:paraId="0F629627" w14:textId="339C9B38" w:rsidR="00E81FA0" w:rsidRDefault="00E81FA0" w:rsidP="00E81FA0">
            <w:pPr>
              <w:widowControl/>
              <w:wordWrap/>
              <w:autoSpaceDE/>
              <w:autoSpaceDN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→</w:t>
            </w: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 본 주제는 재난에 대한 회복탄력성, 지역사회의 공동창작, 유니버설 디자인, 고령 사회, 다문화 포용, 지속가능한 지역사회 발전 등을 포함합니다.</w:t>
            </w:r>
          </w:p>
        </w:tc>
      </w:tr>
      <w:tr w:rsidR="00E81FA0" w14:paraId="279BD47E" w14:textId="77777777" w:rsidTr="00E81FA0">
        <w:trPr>
          <w:trHeight w:val="1421"/>
        </w:trPr>
        <w:tc>
          <w:tcPr>
            <w:tcW w:w="9016" w:type="dxa"/>
            <w:vAlign w:val="center"/>
          </w:tcPr>
          <w:p w14:paraId="59F25DAA" w14:textId="77777777" w:rsidR="00E81FA0" w:rsidRPr="00E81FA0" w:rsidRDefault="00E81FA0" w:rsidP="00E81FA0">
            <w:pPr>
              <w:widowControl/>
              <w:wordWrap/>
              <w:autoSpaceDE/>
              <w:autoSpaceDN/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>2. 지속가능한 그린 디자인과 기후 변화 대응 (Sustainable Green Design and Climate Action)</w:t>
            </w:r>
          </w:p>
          <w:p w14:paraId="79114BF4" w14:textId="42002570" w:rsidR="00E81FA0" w:rsidRDefault="00E81FA0" w:rsidP="00E81FA0">
            <w:pPr>
              <w:widowControl/>
              <w:wordWrap/>
              <w:autoSpaceDE/>
              <w:autoSpaceDN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→</w:t>
            </w: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 본 주제는 도시, 지역사회, 자연환경을 연결하며, 순환사회, 탈탄소화, 그린 인프라, 생물다양성, 지속가능한 생활방식 등의 내용을 포함합니다.</w:t>
            </w:r>
          </w:p>
        </w:tc>
      </w:tr>
      <w:tr w:rsidR="00E81FA0" w14:paraId="76D5BA8E" w14:textId="77777777" w:rsidTr="00E81FA0">
        <w:trPr>
          <w:trHeight w:val="1465"/>
        </w:trPr>
        <w:tc>
          <w:tcPr>
            <w:tcW w:w="9016" w:type="dxa"/>
            <w:vAlign w:val="center"/>
          </w:tcPr>
          <w:p w14:paraId="3497A1AF" w14:textId="77777777" w:rsidR="00E81FA0" w:rsidRPr="00E81FA0" w:rsidRDefault="00E81FA0" w:rsidP="00E81FA0">
            <w:pPr>
              <w:widowControl/>
              <w:wordWrap/>
              <w:autoSpaceDE/>
              <w:autoSpaceDN/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>3. 블루 지속가능성: 해양, 물, 미래 생태 (Blue Sustainability: Oceans, Water and Future Ecology)</w:t>
            </w:r>
          </w:p>
          <w:p w14:paraId="20339B33" w14:textId="38229549" w:rsidR="00E81FA0" w:rsidRDefault="00E81FA0" w:rsidP="00E81FA0">
            <w:pPr>
              <w:widowControl/>
              <w:wordWrap/>
              <w:autoSpaceDE/>
              <w:autoSpaceDN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→</w:t>
            </w: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 본 주제는 해양환경, 수자원, 연안지역, 생태계 보전, 지속가능한 관광, 순환형 생활방식 등을 다룹니다.</w:t>
            </w:r>
          </w:p>
        </w:tc>
      </w:tr>
      <w:tr w:rsidR="00E81FA0" w14:paraId="6C695F32" w14:textId="77777777" w:rsidTr="00E81FA0">
        <w:trPr>
          <w:trHeight w:val="861"/>
        </w:trPr>
        <w:tc>
          <w:tcPr>
            <w:tcW w:w="9016" w:type="dxa"/>
            <w:vAlign w:val="center"/>
          </w:tcPr>
          <w:p w14:paraId="7BE00CA2" w14:textId="77777777" w:rsidR="00E81FA0" w:rsidRPr="00E81FA0" w:rsidRDefault="00E81FA0" w:rsidP="00E81FA0">
            <w:pPr>
              <w:widowControl/>
              <w:wordWrap/>
              <w:autoSpaceDE/>
              <w:autoSpaceDN/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>4. 기타</w:t>
            </w:r>
          </w:p>
          <w:p w14:paraId="0062E149" w14:textId="5D51A41A" w:rsidR="00E81FA0" w:rsidRDefault="00E81FA0" w:rsidP="00E81FA0">
            <w:pPr>
              <w:widowControl/>
              <w:wordWrap/>
              <w:autoSpaceDE/>
              <w:autoSpaceDN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→</w:t>
            </w: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 참가자는 이와 관련된 다른 주제를 자유롭게 제안할 수 있습니다.</w:t>
            </w:r>
          </w:p>
        </w:tc>
      </w:tr>
    </w:tbl>
    <w:p w14:paraId="4BFEAE6F" w14:textId="77777777" w:rsid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 w:hint="eastAsia"/>
          <w:kern w:val="0"/>
          <w:sz w:val="23"/>
          <w:szCs w:val="23"/>
        </w:rPr>
      </w:pPr>
    </w:p>
    <w:p w14:paraId="36296DE6" w14:textId="0C70A2DC" w:rsidR="00E81FA0" w:rsidRPr="00E81FA0" w:rsidRDefault="00E81FA0" w:rsidP="00E81FA0">
      <w:pPr>
        <w:widowControl/>
        <w:wordWrap/>
        <w:autoSpaceDE/>
        <w:autoSpaceDN/>
        <w:spacing w:after="0" w:line="240" w:lineRule="auto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6E69DE7A" w14:textId="4E98BEC7" w:rsid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b/>
          <w:bCs/>
          <w:kern w:val="0"/>
          <w:sz w:val="23"/>
          <w:szCs w:val="23"/>
          <w:bdr w:val="none" w:sz="0" w:space="0" w:color="auto" w:frame="1"/>
        </w:rPr>
      </w:pPr>
      <w:r w:rsidRPr="00E81FA0">
        <w:rPr>
          <w:rFonts w:ascii="나눔스퀘어" w:eastAsia="나눔스퀘어" w:hAnsi="나눔스퀘어" w:cs="굴림"/>
          <w:b/>
          <w:bCs/>
          <w:kern w:val="0"/>
          <w:sz w:val="23"/>
          <w:szCs w:val="23"/>
          <w:bdr w:val="none" w:sz="0" w:space="0" w:color="auto" w:frame="1"/>
        </w:rPr>
        <w:t>공모전 개요</w:t>
      </w:r>
    </w:p>
    <w:p w14:paraId="54DBAA90" w14:textId="77777777" w:rsidR="00E81FA0" w:rsidRDefault="00E81FA0" w:rsidP="00E81FA0">
      <w:pPr>
        <w:widowControl/>
        <w:wordWrap/>
        <w:autoSpaceDE/>
        <w:autoSpaceDN/>
        <w:spacing w:after="0" w:line="240" w:lineRule="auto"/>
        <w:rPr>
          <w:rFonts w:ascii="나눔스퀘어" w:eastAsia="나눔스퀘어" w:hAnsi="나눔스퀘어" w:cs="굴림" w:hint="eastAsia"/>
          <w:b/>
          <w:bCs/>
          <w:kern w:val="0"/>
          <w:sz w:val="23"/>
          <w:szCs w:val="23"/>
          <w:bdr w:val="none" w:sz="0" w:space="0" w:color="auto" w:frame="1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20"/>
      </w:tblGrid>
      <w:tr w:rsidR="00E81FA0" w14:paraId="1BB451E6" w14:textId="77777777" w:rsidTr="00E81FA0">
        <w:trPr>
          <w:trHeight w:val="913"/>
        </w:trPr>
        <w:tc>
          <w:tcPr>
            <w:tcW w:w="1696" w:type="dxa"/>
            <w:vAlign w:val="center"/>
          </w:tcPr>
          <w:p w14:paraId="63706CC6" w14:textId="6B09E00A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작품</w:t>
            </w:r>
            <w:r w:rsidRPr="00E81FA0"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 xml:space="preserve"> 접수</w:t>
            </w:r>
          </w:p>
          <w:p w14:paraId="12E624D0" w14:textId="553EC09F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>기간</w:t>
            </w:r>
          </w:p>
        </w:tc>
        <w:tc>
          <w:tcPr>
            <w:tcW w:w="7320" w:type="dxa"/>
            <w:vAlign w:val="center"/>
          </w:tcPr>
          <w:p w14:paraId="221F094B" w14:textId="7DA0F637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2026년 8월 1일 ~ 9월 15일</w:t>
            </w:r>
          </w:p>
        </w:tc>
      </w:tr>
      <w:tr w:rsidR="00E81FA0" w14:paraId="763B9C87" w14:textId="77777777" w:rsidTr="00E81FA0">
        <w:trPr>
          <w:trHeight w:val="850"/>
        </w:trPr>
        <w:tc>
          <w:tcPr>
            <w:tcW w:w="1696" w:type="dxa"/>
            <w:vAlign w:val="center"/>
          </w:tcPr>
          <w:p w14:paraId="6FB69B40" w14:textId="6B3120C3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참가자격</w:t>
            </w:r>
          </w:p>
        </w:tc>
        <w:tc>
          <w:tcPr>
            <w:tcW w:w="7320" w:type="dxa"/>
            <w:vAlign w:val="center"/>
          </w:tcPr>
          <w:p w14:paraId="03144110" w14:textId="77777777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디자인에</w:t>
            </w: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 관심이 있는 전 세계 대학의 학부생 및 대학원생</w:t>
            </w:r>
          </w:p>
          <w:p w14:paraId="4B6ED704" w14:textId="3B10C32D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전문학교</w:t>
            </w: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 및 고등학교 학생</w:t>
            </w:r>
          </w:p>
        </w:tc>
      </w:tr>
      <w:tr w:rsidR="00E81FA0" w14:paraId="6AF62197" w14:textId="77777777" w:rsidTr="00E81FA0">
        <w:trPr>
          <w:trHeight w:val="1274"/>
        </w:trPr>
        <w:tc>
          <w:tcPr>
            <w:tcW w:w="1696" w:type="dxa"/>
            <w:vAlign w:val="center"/>
          </w:tcPr>
          <w:p w14:paraId="67F0CC58" w14:textId="75842F98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공모분야</w:t>
            </w:r>
          </w:p>
        </w:tc>
        <w:tc>
          <w:tcPr>
            <w:tcW w:w="7320" w:type="dxa"/>
            <w:vAlign w:val="center"/>
          </w:tcPr>
          <w:p w14:paraId="12BCE694" w14:textId="77777777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제품디자인</w:t>
            </w: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, 시각디자인, 패션디자인, 건축, 도시 계획, 공학, 사회문제 등 분야의 제한 없이 지원 가능</w:t>
            </w:r>
          </w:p>
          <w:p w14:paraId="1BDC3BFD" w14:textId="73E6845E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서비스</w:t>
            </w: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, 사회시스템, 지속가능한 사회를 위한 다양한 아이디어 출품 가능</w:t>
            </w:r>
          </w:p>
        </w:tc>
      </w:tr>
      <w:tr w:rsidR="00E81FA0" w14:paraId="25A15ADD" w14:textId="77777777" w:rsidTr="00E81FA0">
        <w:trPr>
          <w:trHeight w:val="569"/>
        </w:trPr>
        <w:tc>
          <w:tcPr>
            <w:tcW w:w="1696" w:type="dxa"/>
            <w:vAlign w:val="center"/>
          </w:tcPr>
          <w:p w14:paraId="7F737F09" w14:textId="5A52B5AA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주관</w:t>
            </w:r>
          </w:p>
        </w:tc>
        <w:tc>
          <w:tcPr>
            <w:tcW w:w="7320" w:type="dxa"/>
            <w:vAlign w:val="center"/>
          </w:tcPr>
          <w:p w14:paraId="0CDD6CBE" w14:textId="215F5E17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동서대학교</w:t>
            </w: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 (한국), </w:t>
            </w:r>
            <w:proofErr w:type="spellStart"/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규슈대학교</w:t>
            </w:r>
            <w:proofErr w:type="spellEnd"/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 (일본)</w:t>
            </w:r>
          </w:p>
        </w:tc>
      </w:tr>
    </w:tbl>
    <w:p w14:paraId="06A63D88" w14:textId="32933E2F" w:rsidR="00E81FA0" w:rsidRDefault="00E81FA0" w:rsidP="00E81FA0">
      <w:pPr>
        <w:widowControl/>
        <w:wordWrap/>
        <w:autoSpaceDE/>
        <w:autoSpaceDN/>
        <w:spacing w:after="0" w:line="240" w:lineRule="auto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55C55841" w14:textId="051A1162" w:rsidR="00E81FA0" w:rsidRDefault="00E81FA0" w:rsidP="00E81FA0">
      <w:pPr>
        <w:widowControl/>
        <w:wordWrap/>
        <w:autoSpaceDE/>
        <w:autoSpaceDN/>
        <w:spacing w:after="0" w:line="240" w:lineRule="auto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39C4D128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rPr>
          <w:rFonts w:ascii="나눔스퀘어" w:eastAsia="나눔스퀘어" w:hAnsi="나눔스퀘어" w:cs="굴림" w:hint="eastAsia"/>
          <w:kern w:val="0"/>
          <w:sz w:val="23"/>
          <w:szCs w:val="23"/>
        </w:rPr>
      </w:pPr>
    </w:p>
    <w:p w14:paraId="47580630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kern w:val="0"/>
          <w:sz w:val="23"/>
          <w:szCs w:val="23"/>
        </w:rPr>
      </w:pPr>
      <w:r w:rsidRPr="00E81FA0">
        <w:rPr>
          <w:rFonts w:ascii="나눔스퀘어" w:eastAsia="나눔스퀘어" w:hAnsi="나눔스퀘어" w:cs="굴림"/>
          <w:b/>
          <w:bCs/>
          <w:kern w:val="0"/>
          <w:sz w:val="23"/>
          <w:szCs w:val="23"/>
          <w:bdr w:val="none" w:sz="0" w:space="0" w:color="auto" w:frame="1"/>
        </w:rPr>
        <w:lastRenderedPageBreak/>
        <w:t>주요 일정</w:t>
      </w:r>
    </w:p>
    <w:p w14:paraId="16F24B56" w14:textId="3E8CA1C9" w:rsid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E81FA0" w14:paraId="25E4B746" w14:textId="77777777" w:rsidTr="00E81FA0">
        <w:trPr>
          <w:trHeight w:val="600"/>
        </w:trPr>
        <w:tc>
          <w:tcPr>
            <w:tcW w:w="2547" w:type="dxa"/>
            <w:vAlign w:val="center"/>
          </w:tcPr>
          <w:p w14:paraId="7634C7CA" w14:textId="5B2BDA26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작품</w:t>
            </w:r>
            <w:r w:rsidRPr="00E81FA0"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 xml:space="preserve"> 접수 기간</w:t>
            </w:r>
          </w:p>
        </w:tc>
        <w:tc>
          <w:tcPr>
            <w:tcW w:w="6469" w:type="dxa"/>
            <w:vAlign w:val="center"/>
          </w:tcPr>
          <w:p w14:paraId="61E19381" w14:textId="4197FE98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2026년 8월 1일 ~ 9월 15일</w:t>
            </w:r>
          </w:p>
        </w:tc>
      </w:tr>
      <w:tr w:rsidR="00E81FA0" w14:paraId="418122F5" w14:textId="77777777" w:rsidTr="00E81FA0">
        <w:trPr>
          <w:trHeight w:val="576"/>
        </w:trPr>
        <w:tc>
          <w:tcPr>
            <w:tcW w:w="2547" w:type="dxa"/>
            <w:vAlign w:val="center"/>
          </w:tcPr>
          <w:p w14:paraId="5257B220" w14:textId="38644A3A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>1차 심사</w:t>
            </w:r>
          </w:p>
        </w:tc>
        <w:tc>
          <w:tcPr>
            <w:tcW w:w="6469" w:type="dxa"/>
            <w:vAlign w:val="center"/>
          </w:tcPr>
          <w:p w14:paraId="09594A39" w14:textId="73EFED32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2026년 10월 초</w:t>
            </w:r>
          </w:p>
        </w:tc>
      </w:tr>
      <w:tr w:rsidR="00E81FA0" w14:paraId="339C2C06" w14:textId="77777777" w:rsidTr="00E81FA0">
        <w:trPr>
          <w:trHeight w:val="569"/>
        </w:trPr>
        <w:tc>
          <w:tcPr>
            <w:tcW w:w="2547" w:type="dxa"/>
            <w:vAlign w:val="center"/>
          </w:tcPr>
          <w:p w14:paraId="1226D7F7" w14:textId="68415447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최종 심사</w:t>
            </w:r>
          </w:p>
        </w:tc>
        <w:tc>
          <w:tcPr>
            <w:tcW w:w="6469" w:type="dxa"/>
            <w:vAlign w:val="center"/>
          </w:tcPr>
          <w:p w14:paraId="7737D2BA" w14:textId="4A8747C7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2026년 10월 말</w:t>
            </w:r>
          </w:p>
        </w:tc>
      </w:tr>
      <w:tr w:rsidR="00E81FA0" w14:paraId="60468C70" w14:textId="77777777" w:rsidTr="00E81FA0">
        <w:trPr>
          <w:trHeight w:val="563"/>
        </w:trPr>
        <w:tc>
          <w:tcPr>
            <w:tcW w:w="2547" w:type="dxa"/>
            <w:vAlign w:val="center"/>
          </w:tcPr>
          <w:p w14:paraId="09519ECD" w14:textId="2F7102C8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시상식</w:t>
            </w:r>
          </w:p>
        </w:tc>
        <w:tc>
          <w:tcPr>
            <w:tcW w:w="6469" w:type="dxa"/>
            <w:vAlign w:val="center"/>
          </w:tcPr>
          <w:p w14:paraId="1B45CFEE" w14:textId="00CEE9C8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2026년 11월 5일</w:t>
            </w:r>
          </w:p>
        </w:tc>
      </w:tr>
      <w:tr w:rsidR="00E81FA0" w14:paraId="48B6C41F" w14:textId="77777777" w:rsidTr="00E81FA0">
        <w:trPr>
          <w:trHeight w:val="855"/>
        </w:trPr>
        <w:tc>
          <w:tcPr>
            <w:tcW w:w="2547" w:type="dxa"/>
            <w:vAlign w:val="center"/>
          </w:tcPr>
          <w:p w14:paraId="0D86A09F" w14:textId="2C1B5DAA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작품 제출 방식</w:t>
            </w:r>
          </w:p>
        </w:tc>
        <w:tc>
          <w:tcPr>
            <w:tcW w:w="6469" w:type="dxa"/>
            <w:vAlign w:val="center"/>
          </w:tcPr>
          <w:p w14:paraId="2455B990" w14:textId="77777777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/>
                <w:color w:val="0000FF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/>
                <w:color w:val="0000FF"/>
                <w:kern w:val="0"/>
                <w:sz w:val="23"/>
                <w:szCs w:val="23"/>
              </w:rPr>
              <w:t>dsusdgscenter@gmail.com</w:t>
            </w:r>
          </w:p>
          <w:p w14:paraId="00CCB7E0" w14:textId="07BC8DE0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공모전</w:t>
            </w:r>
            <w:r w:rsidRPr="00E81FA0"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 지원양식 작성 후 위의 이메일로 제출</w:t>
            </w:r>
          </w:p>
        </w:tc>
      </w:tr>
    </w:tbl>
    <w:p w14:paraId="34277230" w14:textId="31379181" w:rsid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3BD5CBD1" w14:textId="77777777" w:rsid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 w:hint="eastAsia"/>
          <w:kern w:val="0"/>
          <w:sz w:val="23"/>
          <w:szCs w:val="23"/>
        </w:rPr>
      </w:pPr>
    </w:p>
    <w:p w14:paraId="0821804E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kern w:val="0"/>
          <w:sz w:val="23"/>
          <w:szCs w:val="23"/>
        </w:rPr>
      </w:pPr>
      <w:r w:rsidRPr="00E81FA0">
        <w:rPr>
          <w:rFonts w:ascii="나눔스퀘어" w:eastAsia="나눔스퀘어" w:hAnsi="나눔스퀘어" w:cs="굴림"/>
          <w:b/>
          <w:bCs/>
          <w:kern w:val="0"/>
          <w:sz w:val="23"/>
          <w:szCs w:val="23"/>
          <w:bdr w:val="none" w:sz="0" w:space="0" w:color="auto" w:frame="1"/>
        </w:rPr>
        <w:t>시상</w:t>
      </w:r>
    </w:p>
    <w:p w14:paraId="0843F546" w14:textId="5F28BB21" w:rsid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626"/>
      </w:tblGrid>
      <w:tr w:rsidR="00E81FA0" w14:paraId="220D78BC" w14:textId="77777777" w:rsidTr="00E81FA0">
        <w:trPr>
          <w:trHeight w:val="635"/>
        </w:trPr>
        <w:tc>
          <w:tcPr>
            <w:tcW w:w="4390" w:type="dxa"/>
            <w:vAlign w:val="center"/>
          </w:tcPr>
          <w:p w14:paraId="04205993" w14:textId="0669577B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금상</w:t>
            </w:r>
            <w:r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 xml:space="preserve"> </w:t>
            </w:r>
            <w:r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>(</w:t>
            </w:r>
            <w:r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G</w:t>
            </w:r>
            <w:r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>old Award, 1</w:t>
            </w:r>
            <w:r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팀)</w:t>
            </w:r>
          </w:p>
        </w:tc>
        <w:tc>
          <w:tcPr>
            <w:tcW w:w="4626" w:type="dxa"/>
            <w:vAlign w:val="center"/>
          </w:tcPr>
          <w:p w14:paraId="6818FF77" w14:textId="5F135803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 xml:space="preserve">상금 </w:t>
            </w:r>
            <w:r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300</w:t>
            </w: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 xml:space="preserve">만 원 </w:t>
            </w:r>
            <w:r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+ </w:t>
            </w: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상장</w:t>
            </w:r>
          </w:p>
        </w:tc>
      </w:tr>
      <w:tr w:rsidR="00E81FA0" w14:paraId="0B358EA8" w14:textId="77777777" w:rsidTr="00E81FA0">
        <w:trPr>
          <w:trHeight w:val="558"/>
        </w:trPr>
        <w:tc>
          <w:tcPr>
            <w:tcW w:w="4390" w:type="dxa"/>
            <w:vAlign w:val="center"/>
          </w:tcPr>
          <w:p w14:paraId="79DD8B7A" w14:textId="49C79409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은상</w:t>
            </w:r>
            <w:r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 xml:space="preserve"> </w:t>
            </w:r>
            <w:r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>(Silver Award, 1</w:t>
            </w:r>
            <w:r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팀)</w:t>
            </w:r>
          </w:p>
        </w:tc>
        <w:tc>
          <w:tcPr>
            <w:tcW w:w="4626" w:type="dxa"/>
            <w:vAlign w:val="center"/>
          </w:tcPr>
          <w:p w14:paraId="433CB697" w14:textId="2346330D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 xml:space="preserve">상금 </w:t>
            </w:r>
            <w:r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200</w:t>
            </w: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 xml:space="preserve">만 원 </w:t>
            </w:r>
            <w:r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+ </w:t>
            </w: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상장</w:t>
            </w:r>
          </w:p>
        </w:tc>
      </w:tr>
      <w:tr w:rsidR="00E81FA0" w14:paraId="66484BE7" w14:textId="77777777" w:rsidTr="00E81FA0">
        <w:trPr>
          <w:trHeight w:val="552"/>
        </w:trPr>
        <w:tc>
          <w:tcPr>
            <w:tcW w:w="4390" w:type="dxa"/>
            <w:vAlign w:val="center"/>
          </w:tcPr>
          <w:p w14:paraId="20AE87AB" w14:textId="5516480F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동상</w:t>
            </w:r>
            <w:r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 xml:space="preserve"> </w:t>
            </w:r>
            <w:r>
              <w:rPr>
                <w:rFonts w:ascii="나눔스퀘어" w:eastAsia="나눔스퀘어" w:hAnsi="나눔스퀘어" w:cs="굴림"/>
                <w:b/>
                <w:bCs/>
                <w:kern w:val="0"/>
                <w:sz w:val="23"/>
                <w:szCs w:val="23"/>
              </w:rPr>
              <w:t>(Bronze Award, 1</w:t>
            </w:r>
            <w:r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팀)</w:t>
            </w:r>
          </w:p>
        </w:tc>
        <w:tc>
          <w:tcPr>
            <w:tcW w:w="4626" w:type="dxa"/>
            <w:vAlign w:val="center"/>
          </w:tcPr>
          <w:p w14:paraId="62976D48" w14:textId="06AB0DF3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 xml:space="preserve">상금 </w:t>
            </w:r>
            <w:r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>100</w:t>
            </w: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 xml:space="preserve">만 원 </w:t>
            </w:r>
            <w:r>
              <w:rPr>
                <w:rFonts w:ascii="나눔스퀘어" w:eastAsia="나눔스퀘어" w:hAnsi="나눔스퀘어" w:cs="굴림"/>
                <w:kern w:val="0"/>
                <w:sz w:val="23"/>
                <w:szCs w:val="23"/>
              </w:rPr>
              <w:t xml:space="preserve">+ </w:t>
            </w: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상장</w:t>
            </w:r>
          </w:p>
        </w:tc>
      </w:tr>
      <w:tr w:rsidR="00E81FA0" w14:paraId="0FBCFCEF" w14:textId="77777777" w:rsidTr="00E81FA0">
        <w:trPr>
          <w:trHeight w:val="559"/>
        </w:trPr>
        <w:tc>
          <w:tcPr>
            <w:tcW w:w="4390" w:type="dxa"/>
            <w:vAlign w:val="center"/>
          </w:tcPr>
          <w:p w14:paraId="7E94DA92" w14:textId="17A27927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고교생 특별상</w:t>
            </w:r>
          </w:p>
        </w:tc>
        <w:tc>
          <w:tcPr>
            <w:tcW w:w="4626" w:type="dxa"/>
            <w:vAlign w:val="center"/>
          </w:tcPr>
          <w:p w14:paraId="2F920455" w14:textId="481BADFA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상장</w:t>
            </w:r>
          </w:p>
        </w:tc>
      </w:tr>
      <w:tr w:rsidR="00E81FA0" w14:paraId="6C0C8BE2" w14:textId="77777777" w:rsidTr="00E81FA0">
        <w:trPr>
          <w:trHeight w:val="554"/>
        </w:trPr>
        <w:tc>
          <w:tcPr>
            <w:tcW w:w="4390" w:type="dxa"/>
            <w:vAlign w:val="center"/>
          </w:tcPr>
          <w:p w14:paraId="60401E4F" w14:textId="49EA1E3B" w:rsidR="00E81FA0" w:rsidRP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</w:pPr>
            <w:r w:rsidRPr="00E81FA0">
              <w:rPr>
                <w:rFonts w:ascii="나눔스퀘어" w:eastAsia="나눔스퀘어" w:hAnsi="나눔스퀘어" w:cs="굴림" w:hint="eastAsia"/>
                <w:b/>
                <w:bCs/>
                <w:kern w:val="0"/>
                <w:sz w:val="23"/>
                <w:szCs w:val="23"/>
              </w:rPr>
              <w:t>입선</w:t>
            </w:r>
          </w:p>
        </w:tc>
        <w:tc>
          <w:tcPr>
            <w:tcW w:w="4626" w:type="dxa"/>
            <w:vAlign w:val="center"/>
          </w:tcPr>
          <w:p w14:paraId="16D7B377" w14:textId="05AFEBAC" w:rsidR="00E81FA0" w:rsidRDefault="00E81FA0" w:rsidP="00E81FA0">
            <w:pPr>
              <w:widowControl/>
              <w:wordWrap/>
              <w:autoSpaceDE/>
              <w:autoSpaceDN/>
              <w:jc w:val="center"/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</w:pPr>
            <w:r>
              <w:rPr>
                <w:rFonts w:ascii="나눔스퀘어" w:eastAsia="나눔스퀘어" w:hAnsi="나눔스퀘어" w:cs="굴림" w:hint="eastAsia"/>
                <w:kern w:val="0"/>
                <w:sz w:val="23"/>
                <w:szCs w:val="23"/>
              </w:rPr>
              <w:t>상장</w:t>
            </w:r>
          </w:p>
        </w:tc>
      </w:tr>
    </w:tbl>
    <w:p w14:paraId="389FBE6D" w14:textId="77777777" w:rsid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 w:hint="eastAsia"/>
          <w:kern w:val="0"/>
          <w:sz w:val="23"/>
          <w:szCs w:val="23"/>
        </w:rPr>
      </w:pPr>
    </w:p>
    <w:p w14:paraId="4CD72D16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75E98353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kern w:val="0"/>
          <w:sz w:val="23"/>
          <w:szCs w:val="23"/>
        </w:rPr>
      </w:pPr>
      <w:r w:rsidRPr="00E81FA0">
        <w:rPr>
          <w:rFonts w:ascii="나눔스퀘어" w:eastAsia="나눔스퀘어" w:hAnsi="나눔스퀘어" w:cs="굴림"/>
          <w:b/>
          <w:bCs/>
          <w:kern w:val="0"/>
          <w:sz w:val="23"/>
          <w:szCs w:val="23"/>
          <w:bdr w:val="none" w:sz="0" w:space="0" w:color="auto" w:frame="1"/>
        </w:rPr>
        <w:t>문의</w:t>
      </w:r>
    </w:p>
    <w:p w14:paraId="1A5FFB4B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6F3834B3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kern w:val="0"/>
          <w:sz w:val="23"/>
          <w:szCs w:val="23"/>
        </w:rPr>
      </w:pPr>
      <w:r w:rsidRPr="00E81FA0">
        <w:rPr>
          <w:rFonts w:ascii="나눔스퀘어" w:eastAsia="나눔스퀘어" w:hAnsi="나눔스퀘어" w:cs="굴림"/>
          <w:b/>
          <w:bCs/>
          <w:kern w:val="0"/>
          <w:sz w:val="23"/>
          <w:szCs w:val="23"/>
          <w:bdr w:val="none" w:sz="0" w:space="0" w:color="auto" w:frame="1"/>
        </w:rPr>
        <w:t>SDGs Design International Awards Committee</w:t>
      </w:r>
    </w:p>
    <w:p w14:paraId="5A4AA9AB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kern w:val="0"/>
          <w:sz w:val="23"/>
          <w:szCs w:val="23"/>
        </w:rPr>
      </w:pPr>
      <w:r w:rsidRPr="00E81FA0">
        <w:rPr>
          <w:rFonts w:ascii="나눔스퀘어" w:eastAsia="나눔스퀘어" w:hAnsi="나눔스퀘어" w:cs="굴림"/>
          <w:kern w:val="0"/>
          <w:sz w:val="23"/>
          <w:szCs w:val="23"/>
        </w:rPr>
        <w:t>동서대학교 ADCC 사무국 (한국) </w:t>
      </w:r>
      <w:r w:rsidRPr="00E81FA0">
        <w:rPr>
          <w:rFonts w:ascii="나눔스퀘어" w:eastAsia="나눔스퀘어" w:hAnsi="나눔스퀘어" w:cs="굴림"/>
          <w:color w:val="0000FF"/>
          <w:kern w:val="0"/>
          <w:sz w:val="23"/>
          <w:szCs w:val="23"/>
          <w:bdr w:val="none" w:sz="0" w:space="0" w:color="auto" w:frame="1"/>
        </w:rPr>
        <w:t>dsusdgscenter@gmail.com</w:t>
      </w:r>
    </w:p>
    <w:p w14:paraId="7D5BDBA9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kern w:val="0"/>
          <w:sz w:val="23"/>
          <w:szCs w:val="23"/>
        </w:rPr>
      </w:pPr>
      <w:proofErr w:type="spellStart"/>
      <w:r w:rsidRPr="00E81FA0">
        <w:rPr>
          <w:rFonts w:ascii="나눔스퀘어" w:eastAsia="나눔스퀘어" w:hAnsi="나눔스퀘어" w:cs="굴림"/>
          <w:kern w:val="0"/>
          <w:sz w:val="23"/>
          <w:szCs w:val="23"/>
        </w:rPr>
        <w:t>규슈대학교</w:t>
      </w:r>
      <w:proofErr w:type="spellEnd"/>
      <w:r w:rsidRPr="00E81FA0">
        <w:rPr>
          <w:rFonts w:ascii="나눔스퀘어" w:eastAsia="나눔스퀘어" w:hAnsi="나눔스퀘어" w:cs="굴림"/>
          <w:kern w:val="0"/>
          <w:sz w:val="23"/>
          <w:szCs w:val="23"/>
        </w:rPr>
        <w:t xml:space="preserve"> SDGs Design Unit (일본) </w:t>
      </w:r>
      <w:r w:rsidRPr="00E81FA0">
        <w:rPr>
          <w:rFonts w:ascii="나눔스퀘어" w:eastAsia="나눔스퀘어" w:hAnsi="나눔스퀘어" w:cs="굴림"/>
          <w:color w:val="0000FF"/>
          <w:kern w:val="0"/>
          <w:sz w:val="23"/>
          <w:szCs w:val="23"/>
          <w:bdr w:val="none" w:sz="0" w:space="0" w:color="auto" w:frame="1"/>
        </w:rPr>
        <w:t>sdgs@design.kyushu-u.ac.jp</w:t>
      </w:r>
    </w:p>
    <w:p w14:paraId="4806DABB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4A0206FC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4AD2BD39" w14:textId="361BB970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  <w:r w:rsidRPr="00E81FA0">
        <w:rPr>
          <w:rFonts w:ascii="나눔스퀘어" w:eastAsia="나눔스퀘어" w:hAnsi="나눔스퀘어" w:cs="굴림"/>
          <w:noProof/>
          <w:kern w:val="0"/>
          <w:sz w:val="23"/>
          <w:szCs w:val="23"/>
        </w:rPr>
        <w:lastRenderedPageBreak/>
        <w:drawing>
          <wp:inline distT="0" distB="0" distL="0" distR="0" wp14:anchorId="4403B775" wp14:editId="016FB913">
            <wp:extent cx="5731510" cy="8105775"/>
            <wp:effectExtent l="0" t="0" r="254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21F15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795F2744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52725636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center"/>
        <w:rPr>
          <w:rFonts w:ascii="나눔스퀘어" w:eastAsia="나눔스퀘어" w:hAnsi="나눔스퀘어" w:cs="굴림"/>
          <w:kern w:val="0"/>
          <w:sz w:val="23"/>
          <w:szCs w:val="23"/>
        </w:rPr>
      </w:pPr>
      <w:r w:rsidRPr="00E81FA0">
        <w:rPr>
          <w:rFonts w:ascii="나눔스퀘어" w:eastAsia="나눔스퀘어" w:hAnsi="나눔스퀘어" w:cs="굴림"/>
          <w:b/>
          <w:bCs/>
          <w:kern w:val="0"/>
          <w:sz w:val="23"/>
          <w:szCs w:val="23"/>
          <w:bdr w:val="none" w:sz="0" w:space="0" w:color="auto" w:frame="1"/>
        </w:rPr>
        <w:lastRenderedPageBreak/>
        <w:t>SDGs Design International Awards 소개</w:t>
      </w:r>
    </w:p>
    <w:p w14:paraId="07622EDC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</w:p>
    <w:p w14:paraId="5CAC6E35" w14:textId="77777777" w:rsidR="00E81FA0" w:rsidRPr="00E81FA0" w:rsidRDefault="00E81FA0" w:rsidP="00E81FA0">
      <w:pPr>
        <w:widowControl/>
        <w:wordWrap/>
        <w:autoSpaceDE/>
        <w:autoSpaceDN/>
        <w:spacing w:after="0" w:line="240" w:lineRule="auto"/>
        <w:jc w:val="left"/>
        <w:rPr>
          <w:rFonts w:ascii="나눔스퀘어" w:eastAsia="나눔스퀘어" w:hAnsi="나눔스퀘어" w:cs="굴림"/>
          <w:kern w:val="0"/>
          <w:sz w:val="23"/>
          <w:szCs w:val="23"/>
        </w:rPr>
      </w:pPr>
      <w:r w:rsidRPr="00E81FA0">
        <w:rPr>
          <w:rFonts w:ascii="나눔스퀘어" w:eastAsia="나눔스퀘어" w:hAnsi="나눔스퀘어" w:cs="굴림"/>
          <w:kern w:val="0"/>
          <w:sz w:val="23"/>
          <w:szCs w:val="23"/>
        </w:rPr>
        <w:t>세계적으로 디자인의 역할은 점점 더 커지고 있습니다. UN의 지속가능발전목표(SDGs)를 계기로, 기아와 빈곤, 식량 부족 등 언뜻 디자인과 무관해 보이는 문제들을 디자인을 통해 해결하려는 노력이 전 세계적으로 확산되고 있습니다.</w:t>
      </w:r>
      <w:r w:rsidRPr="00E81FA0">
        <w:rPr>
          <w:rFonts w:ascii="나눔스퀘어" w:eastAsia="나눔스퀘어" w:hAnsi="나눔스퀘어" w:cs="굴림"/>
          <w:kern w:val="0"/>
          <w:sz w:val="23"/>
          <w:szCs w:val="23"/>
        </w:rPr>
        <w:br/>
      </w:r>
      <w:r w:rsidRPr="00E81FA0">
        <w:rPr>
          <w:rFonts w:ascii="나눔스퀘어" w:eastAsia="나눔스퀘어" w:hAnsi="나눔스퀘어" w:cs="굴림"/>
          <w:kern w:val="0"/>
          <w:sz w:val="23"/>
          <w:szCs w:val="23"/>
        </w:rPr>
        <w:br/>
        <w:t>이제 디자인의 역할은 단순히 색과 형태를 다루는 데 그치지 않습니다. 디자인은 사회문제를 해결하는 효과적인 수단입니다.</w:t>
      </w:r>
      <w:r w:rsidRPr="00E81FA0">
        <w:rPr>
          <w:rFonts w:ascii="나눔스퀘어" w:eastAsia="나눔스퀘어" w:hAnsi="나눔스퀘어" w:cs="굴림"/>
          <w:kern w:val="0"/>
          <w:sz w:val="23"/>
          <w:szCs w:val="23"/>
        </w:rPr>
        <w:br/>
      </w:r>
      <w:r w:rsidRPr="00E81FA0">
        <w:rPr>
          <w:rFonts w:ascii="나눔스퀘어" w:eastAsia="나눔스퀘어" w:hAnsi="나눔스퀘어" w:cs="굴림"/>
          <w:kern w:val="0"/>
          <w:sz w:val="23"/>
          <w:szCs w:val="23"/>
        </w:rPr>
        <w:br/>
        <w:t>SDGs Design International Awards는 사회를 변화시킬 잠재력을 지닌 학생들을 발굴하고 격려하기 위해 마련되었습니다. 또한 새롭고 도전적인 해결책을 전 세계에 널리 공유함으로써, 더 나은 미래사회를 만들어가는 원동력이 되는 것을 목표로 합니다.</w:t>
      </w:r>
      <w:r w:rsidRPr="00E81FA0">
        <w:rPr>
          <w:rFonts w:ascii="나눔스퀘어" w:eastAsia="나눔스퀘어" w:hAnsi="나눔스퀘어" w:cs="굴림"/>
          <w:kern w:val="0"/>
          <w:sz w:val="23"/>
          <w:szCs w:val="23"/>
        </w:rPr>
        <w:br/>
      </w:r>
      <w:r w:rsidRPr="00E81FA0">
        <w:rPr>
          <w:rFonts w:ascii="나눔스퀘어" w:eastAsia="나눔스퀘어" w:hAnsi="나눔스퀘어" w:cs="굴림"/>
          <w:kern w:val="0"/>
          <w:sz w:val="23"/>
          <w:szCs w:val="23"/>
        </w:rPr>
        <w:br/>
        <w:t>많은 학생이 창의적인 아이디어로 참여해 주기를 기대하며, 본 어워드에 대한 아낌없는 관심과 지원을 부탁드립니다.</w:t>
      </w:r>
    </w:p>
    <w:p w14:paraId="410D4E13" w14:textId="77777777" w:rsidR="009172C3" w:rsidRPr="00E81FA0" w:rsidRDefault="009172C3">
      <w:pPr>
        <w:rPr>
          <w:rFonts w:ascii="나눔스퀘어" w:eastAsia="나눔스퀘어" w:hAnsi="나눔스퀘어"/>
        </w:rPr>
      </w:pPr>
    </w:p>
    <w:sectPr w:rsidR="009172C3" w:rsidRPr="00E81FA0" w:rsidSect="0001399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스퀘어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A0"/>
    <w:rsid w:val="00013991"/>
    <w:rsid w:val="00032BA9"/>
    <w:rsid w:val="00037150"/>
    <w:rsid w:val="009172C3"/>
    <w:rsid w:val="00E8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F51BB"/>
  <w15:chartTrackingRefBased/>
  <w15:docId w15:val="{1ABFB2E7-553B-418B-A13C-B90DDB02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1FA0"/>
    <w:rPr>
      <w:b/>
      <w:bCs/>
    </w:rPr>
  </w:style>
  <w:style w:type="table" w:styleId="a4">
    <w:name w:val="Table Grid"/>
    <w:basedOn w:val="a1"/>
    <w:uiPriority w:val="39"/>
    <w:rsid w:val="00E81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9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2026-08-10T07:15:00Z</dcterms:created>
  <dcterms:modified xsi:type="dcterms:W3CDTF">2026-08-10T07:24:00Z</dcterms:modified>
</cp:coreProperties>
</file>